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E6C" w:rsidRPr="00CB7C4F" w:rsidRDefault="00D03E6C" w:rsidP="00D03E6C">
      <w:pPr>
        <w:spacing w:after="240" w:line="276" w:lineRule="auto"/>
        <w:ind w:firstLine="851"/>
        <w:jc w:val="center"/>
        <w:rPr>
          <w:rFonts w:ascii="Times New Roman" w:hAnsi="Times New Roman"/>
          <w:b/>
          <w:sz w:val="28"/>
          <w:szCs w:val="28"/>
        </w:rPr>
      </w:pPr>
      <w:bookmarkStart w:id="0" w:name="_GoBack"/>
      <w:bookmarkEnd w:id="0"/>
      <w:r w:rsidRPr="00CB7C4F">
        <w:rPr>
          <w:rFonts w:ascii="Times New Roman" w:hAnsi="Times New Roman"/>
          <w:b/>
          <w:sz w:val="28"/>
          <w:szCs w:val="28"/>
        </w:rPr>
        <w:t xml:space="preserve">У 2021 році Фонд виплатив 10,8 </w:t>
      </w:r>
      <w:proofErr w:type="spellStart"/>
      <w:r w:rsidRPr="00CB7C4F">
        <w:rPr>
          <w:rFonts w:ascii="Times New Roman" w:hAnsi="Times New Roman"/>
          <w:b/>
          <w:sz w:val="28"/>
          <w:szCs w:val="28"/>
        </w:rPr>
        <w:t>млрд</w:t>
      </w:r>
      <w:proofErr w:type="spellEnd"/>
      <w:r w:rsidRPr="00CB7C4F">
        <w:rPr>
          <w:rFonts w:ascii="Times New Roman" w:hAnsi="Times New Roman"/>
          <w:b/>
          <w:sz w:val="28"/>
          <w:szCs w:val="28"/>
        </w:rPr>
        <w:t xml:space="preserve"> </w:t>
      </w:r>
      <w:proofErr w:type="spellStart"/>
      <w:r w:rsidRPr="00CB7C4F">
        <w:rPr>
          <w:rFonts w:ascii="Times New Roman" w:hAnsi="Times New Roman"/>
          <w:b/>
          <w:sz w:val="28"/>
          <w:szCs w:val="28"/>
        </w:rPr>
        <w:t>грн</w:t>
      </w:r>
      <w:proofErr w:type="spellEnd"/>
      <w:r w:rsidRPr="00CB7C4F">
        <w:rPr>
          <w:rFonts w:ascii="Times New Roman" w:hAnsi="Times New Roman"/>
          <w:b/>
          <w:sz w:val="28"/>
          <w:szCs w:val="28"/>
        </w:rPr>
        <w:t xml:space="preserve"> страхових виплат потерпілим на виробництві та їх родинам</w:t>
      </w:r>
    </w:p>
    <w:p w:rsidR="00D03E6C" w:rsidRPr="00CB7C4F" w:rsidRDefault="00D03E6C" w:rsidP="00CB7C4F">
      <w:pPr>
        <w:spacing w:after="0" w:line="276" w:lineRule="auto"/>
        <w:ind w:firstLine="851"/>
        <w:jc w:val="both"/>
        <w:rPr>
          <w:rFonts w:ascii="Times New Roman" w:hAnsi="Times New Roman"/>
          <w:sz w:val="28"/>
          <w:szCs w:val="28"/>
        </w:rPr>
      </w:pPr>
      <w:r w:rsidRPr="00CB7C4F">
        <w:rPr>
          <w:rFonts w:ascii="Times New Roman" w:hAnsi="Times New Roman"/>
          <w:sz w:val="28"/>
          <w:szCs w:val="28"/>
        </w:rPr>
        <w:t>Майже 10,8 мільярда гривень страхових виплат було профінансовано Фондом соціального страхування України за підсумками минулого року. Мова про допомоги і компенсації, які Фонд виплачує потерпілим внаслідок нещасних випадків на виробництві або професійних захворювань, а також членам їх родин.</w:t>
      </w:r>
    </w:p>
    <w:p w:rsidR="00D03E6C" w:rsidRPr="00CB7C4F" w:rsidRDefault="00D03E6C" w:rsidP="00CB7C4F">
      <w:pPr>
        <w:spacing w:after="0" w:line="276" w:lineRule="auto"/>
        <w:ind w:firstLine="851"/>
        <w:jc w:val="both"/>
        <w:rPr>
          <w:rFonts w:ascii="Times New Roman" w:hAnsi="Times New Roman"/>
          <w:sz w:val="28"/>
          <w:szCs w:val="28"/>
        </w:rPr>
      </w:pPr>
      <w:r w:rsidRPr="00CB7C4F">
        <w:rPr>
          <w:rFonts w:ascii="Times New Roman" w:hAnsi="Times New Roman"/>
          <w:sz w:val="28"/>
          <w:szCs w:val="28"/>
        </w:rPr>
        <w:t>Сьогодні під страховим захистом Фонду соціального страхування України знаходиться понад 195 тисяч потерпілих на виробництві та  членів їх сімей. Фонд фінансує для них щомісячні страхові виплати, які компенсують втрачений через набуту стійку непрацездатність заробіток, виплачує одноразові допомоги, оплачує лікарняні, надає медико-соціальні послуги і опікується їх рідними у разі смерті потерпілих.</w:t>
      </w:r>
    </w:p>
    <w:p w:rsidR="00D03E6C" w:rsidRPr="00CB7C4F" w:rsidRDefault="00D03E6C" w:rsidP="00CB7C4F">
      <w:pPr>
        <w:spacing w:after="0" w:line="276" w:lineRule="auto"/>
        <w:ind w:firstLine="851"/>
        <w:jc w:val="both"/>
        <w:rPr>
          <w:rFonts w:ascii="Times New Roman" w:hAnsi="Times New Roman"/>
          <w:sz w:val="28"/>
          <w:szCs w:val="28"/>
        </w:rPr>
      </w:pPr>
      <w:r w:rsidRPr="00CB7C4F">
        <w:rPr>
          <w:rFonts w:ascii="Times New Roman" w:hAnsi="Times New Roman"/>
          <w:sz w:val="28"/>
          <w:szCs w:val="28"/>
        </w:rPr>
        <w:t xml:space="preserve">Найбільше потерпілих і їх родин, для яких у 2021 році Фондом було </w:t>
      </w:r>
      <w:proofErr w:type="spellStart"/>
      <w:r w:rsidRPr="00CB7C4F">
        <w:rPr>
          <w:rFonts w:ascii="Times New Roman" w:hAnsi="Times New Roman"/>
          <w:sz w:val="28"/>
          <w:szCs w:val="28"/>
        </w:rPr>
        <w:t>нараховано</w:t>
      </w:r>
      <w:proofErr w:type="spellEnd"/>
      <w:r w:rsidRPr="00CB7C4F">
        <w:rPr>
          <w:rFonts w:ascii="Times New Roman" w:hAnsi="Times New Roman"/>
          <w:sz w:val="28"/>
          <w:szCs w:val="28"/>
        </w:rPr>
        <w:t xml:space="preserve"> страхові виплати, на Донеччині – 42,2 тис. осіб і у Дніпропетровській області – 35,4 тис. осіб. Загальна сума страхових виплат від Фонду склала у зазначених регіонах 2,6 </w:t>
      </w:r>
      <w:proofErr w:type="spellStart"/>
      <w:r w:rsidRPr="00CB7C4F">
        <w:rPr>
          <w:rFonts w:ascii="Times New Roman" w:hAnsi="Times New Roman"/>
          <w:sz w:val="28"/>
          <w:szCs w:val="28"/>
        </w:rPr>
        <w:t>млрд</w:t>
      </w:r>
      <w:proofErr w:type="spellEnd"/>
      <w:r w:rsidRPr="00CB7C4F">
        <w:rPr>
          <w:rFonts w:ascii="Times New Roman" w:hAnsi="Times New Roman"/>
          <w:sz w:val="28"/>
          <w:szCs w:val="28"/>
        </w:rPr>
        <w:t xml:space="preserve"> </w:t>
      </w:r>
      <w:proofErr w:type="spellStart"/>
      <w:r w:rsidRPr="00CB7C4F">
        <w:rPr>
          <w:rFonts w:ascii="Times New Roman" w:hAnsi="Times New Roman"/>
          <w:sz w:val="28"/>
          <w:szCs w:val="28"/>
        </w:rPr>
        <w:t>грн</w:t>
      </w:r>
      <w:proofErr w:type="spellEnd"/>
      <w:r w:rsidRPr="00CB7C4F">
        <w:rPr>
          <w:rFonts w:ascii="Times New Roman" w:hAnsi="Times New Roman"/>
          <w:sz w:val="28"/>
          <w:szCs w:val="28"/>
        </w:rPr>
        <w:t xml:space="preserve"> і 2,7 </w:t>
      </w:r>
      <w:proofErr w:type="spellStart"/>
      <w:r w:rsidRPr="00CB7C4F">
        <w:rPr>
          <w:rFonts w:ascii="Times New Roman" w:hAnsi="Times New Roman"/>
          <w:sz w:val="28"/>
          <w:szCs w:val="28"/>
        </w:rPr>
        <w:t>млрд</w:t>
      </w:r>
      <w:proofErr w:type="spellEnd"/>
      <w:r w:rsidRPr="00CB7C4F">
        <w:rPr>
          <w:rFonts w:ascii="Times New Roman" w:hAnsi="Times New Roman"/>
          <w:sz w:val="28"/>
          <w:szCs w:val="28"/>
        </w:rPr>
        <w:t xml:space="preserve"> </w:t>
      </w:r>
      <w:proofErr w:type="spellStart"/>
      <w:r w:rsidRPr="00CB7C4F">
        <w:rPr>
          <w:rFonts w:ascii="Times New Roman" w:hAnsi="Times New Roman"/>
          <w:sz w:val="28"/>
          <w:szCs w:val="28"/>
        </w:rPr>
        <w:t>грн</w:t>
      </w:r>
      <w:proofErr w:type="spellEnd"/>
      <w:r w:rsidRPr="00CB7C4F">
        <w:rPr>
          <w:rFonts w:ascii="Times New Roman" w:hAnsi="Times New Roman"/>
          <w:sz w:val="28"/>
          <w:szCs w:val="28"/>
        </w:rPr>
        <w:t xml:space="preserve"> відповідно.</w:t>
      </w:r>
    </w:p>
    <w:p w:rsidR="00D03E6C" w:rsidRPr="00CB7C4F" w:rsidRDefault="00D03E6C" w:rsidP="00D03E6C">
      <w:pPr>
        <w:spacing w:line="276" w:lineRule="auto"/>
        <w:ind w:firstLine="851"/>
        <w:jc w:val="both"/>
        <w:rPr>
          <w:rFonts w:ascii="Times New Roman" w:hAnsi="Times New Roman"/>
          <w:b/>
          <w:sz w:val="28"/>
          <w:szCs w:val="28"/>
        </w:rPr>
      </w:pPr>
      <w:r w:rsidRPr="00CB7C4F">
        <w:rPr>
          <w:rFonts w:ascii="Times New Roman" w:hAnsi="Times New Roman"/>
          <w:sz w:val="28"/>
          <w:szCs w:val="28"/>
        </w:rPr>
        <w:t>До страхових виплат, які ФССУ фінансує потерпілим на виробництві та їх родинам, належать:</w:t>
      </w:r>
    </w:p>
    <w:p w:rsidR="00D03E6C" w:rsidRPr="00CB7C4F" w:rsidRDefault="00D03E6C" w:rsidP="00D03E6C">
      <w:pPr>
        <w:ind w:firstLine="851"/>
        <w:jc w:val="both"/>
        <w:rPr>
          <w:rFonts w:ascii="Times New Roman" w:hAnsi="Times New Roman"/>
          <w:sz w:val="28"/>
          <w:szCs w:val="28"/>
        </w:rPr>
      </w:pPr>
      <w:r w:rsidRPr="00CB7C4F">
        <w:rPr>
          <w:rFonts w:ascii="Times New Roman" w:hAnsi="Times New Roman"/>
          <w:sz w:val="28"/>
          <w:szCs w:val="28"/>
        </w:rPr>
        <w:t>1) допомога у зв’язку з тимчасовою непрацездатністю до відновлення працездатності або встановлення інвалідності;</w:t>
      </w:r>
    </w:p>
    <w:p w:rsidR="00D03E6C" w:rsidRPr="00CB7C4F" w:rsidRDefault="00D03E6C" w:rsidP="00D03E6C">
      <w:pPr>
        <w:ind w:firstLine="851"/>
        <w:jc w:val="both"/>
        <w:rPr>
          <w:rFonts w:ascii="Times New Roman" w:hAnsi="Times New Roman"/>
          <w:sz w:val="28"/>
          <w:szCs w:val="28"/>
        </w:rPr>
      </w:pPr>
      <w:r w:rsidRPr="00CB7C4F">
        <w:rPr>
          <w:rFonts w:ascii="Times New Roman" w:hAnsi="Times New Roman"/>
          <w:sz w:val="28"/>
          <w:szCs w:val="28"/>
        </w:rPr>
        <w:t>2) одноразова допомога в разі стійкої втрати професійної працездатності або смерті потерпілого;</w:t>
      </w:r>
    </w:p>
    <w:p w:rsidR="00D03E6C" w:rsidRPr="00CB7C4F" w:rsidRDefault="00D03E6C" w:rsidP="00D03E6C">
      <w:pPr>
        <w:ind w:firstLine="851"/>
        <w:jc w:val="both"/>
        <w:rPr>
          <w:rFonts w:ascii="Times New Roman" w:hAnsi="Times New Roman"/>
          <w:sz w:val="28"/>
          <w:szCs w:val="28"/>
        </w:rPr>
      </w:pPr>
      <w:r w:rsidRPr="00CB7C4F">
        <w:rPr>
          <w:rFonts w:ascii="Times New Roman" w:hAnsi="Times New Roman"/>
          <w:sz w:val="28"/>
          <w:szCs w:val="28"/>
        </w:rPr>
        <w:t>3) щомісячна страхова виплата в разі часткової чи повної втрати працездатності, що компенсує відповідну частину втраченого заробітку потерпілого;</w:t>
      </w:r>
    </w:p>
    <w:p w:rsidR="00D03E6C" w:rsidRPr="00CB7C4F" w:rsidRDefault="00D03E6C" w:rsidP="00D03E6C">
      <w:pPr>
        <w:ind w:firstLine="851"/>
        <w:jc w:val="both"/>
        <w:rPr>
          <w:rFonts w:ascii="Times New Roman" w:hAnsi="Times New Roman"/>
          <w:sz w:val="28"/>
          <w:szCs w:val="28"/>
        </w:rPr>
      </w:pPr>
      <w:r w:rsidRPr="00CB7C4F">
        <w:rPr>
          <w:rFonts w:ascii="Times New Roman" w:hAnsi="Times New Roman"/>
          <w:sz w:val="28"/>
          <w:szCs w:val="28"/>
        </w:rPr>
        <w:t xml:space="preserve">4) страхова виплата потерпілому у розмірі його середньомісячного заробітку при тимчасовому переведенні його на легшу </w:t>
      </w:r>
      <w:proofErr w:type="spellStart"/>
      <w:r w:rsidRPr="00CB7C4F">
        <w:rPr>
          <w:rFonts w:ascii="Times New Roman" w:hAnsi="Times New Roman"/>
          <w:sz w:val="28"/>
          <w:szCs w:val="28"/>
        </w:rPr>
        <w:t>нижчеоплачувану</w:t>
      </w:r>
      <w:proofErr w:type="spellEnd"/>
      <w:r w:rsidRPr="00CB7C4F">
        <w:rPr>
          <w:rFonts w:ascii="Times New Roman" w:hAnsi="Times New Roman"/>
          <w:sz w:val="28"/>
          <w:szCs w:val="28"/>
        </w:rPr>
        <w:t xml:space="preserve"> роботу;</w:t>
      </w:r>
    </w:p>
    <w:p w:rsidR="00D03E6C" w:rsidRPr="00CB7C4F" w:rsidRDefault="00D03E6C" w:rsidP="00D03E6C">
      <w:pPr>
        <w:ind w:firstLine="851"/>
        <w:jc w:val="both"/>
        <w:rPr>
          <w:rFonts w:ascii="Times New Roman" w:hAnsi="Times New Roman"/>
          <w:sz w:val="28"/>
          <w:szCs w:val="28"/>
        </w:rPr>
      </w:pPr>
      <w:r w:rsidRPr="00CB7C4F">
        <w:rPr>
          <w:rFonts w:ascii="Times New Roman" w:hAnsi="Times New Roman"/>
          <w:sz w:val="28"/>
          <w:szCs w:val="28"/>
        </w:rPr>
        <w:t>5) щомісячна страхова виплата особам, які мають на неї право в разі смерті потерпілого;</w:t>
      </w:r>
    </w:p>
    <w:p w:rsidR="00D03E6C" w:rsidRPr="00CB7C4F" w:rsidRDefault="00D03E6C" w:rsidP="00D03E6C">
      <w:pPr>
        <w:ind w:firstLine="851"/>
        <w:jc w:val="both"/>
        <w:rPr>
          <w:rFonts w:ascii="Times New Roman" w:hAnsi="Times New Roman"/>
          <w:sz w:val="28"/>
          <w:szCs w:val="28"/>
        </w:rPr>
      </w:pPr>
      <w:r w:rsidRPr="00CB7C4F">
        <w:rPr>
          <w:rFonts w:ascii="Times New Roman" w:hAnsi="Times New Roman"/>
          <w:sz w:val="28"/>
          <w:szCs w:val="28"/>
        </w:rPr>
        <w:t>6) відшкодування вартості ритуальних послуг, пов’язаних з похованням померлого.</w:t>
      </w:r>
    </w:p>
    <w:p w:rsidR="005F48C9" w:rsidRPr="005F48C9" w:rsidRDefault="00D03E6C" w:rsidP="004858C1">
      <w:pPr>
        <w:spacing w:after="240"/>
        <w:ind w:firstLine="851"/>
        <w:jc w:val="both"/>
        <w:rPr>
          <w:rFonts w:ascii="Times New Roman" w:hAnsi="Times New Roman"/>
          <w:sz w:val="28"/>
          <w:szCs w:val="28"/>
        </w:rPr>
      </w:pPr>
      <w:r w:rsidRPr="00CB7C4F">
        <w:rPr>
          <w:rFonts w:ascii="Times New Roman" w:hAnsi="Times New Roman"/>
          <w:sz w:val="28"/>
          <w:szCs w:val="28"/>
        </w:rPr>
        <w:t xml:space="preserve"> </w:t>
      </w: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382F"/>
    <w:rsid w:val="00087235"/>
    <w:rsid w:val="00092862"/>
    <w:rsid w:val="00095EB0"/>
    <w:rsid w:val="000964F0"/>
    <w:rsid w:val="0009682A"/>
    <w:rsid w:val="000A4464"/>
    <w:rsid w:val="000B2847"/>
    <w:rsid w:val="000B3B0A"/>
    <w:rsid w:val="000B5868"/>
    <w:rsid w:val="000C081B"/>
    <w:rsid w:val="000C5FC1"/>
    <w:rsid w:val="000D1E6C"/>
    <w:rsid w:val="000D3F2C"/>
    <w:rsid w:val="000D4EEF"/>
    <w:rsid w:val="000D7146"/>
    <w:rsid w:val="001058C1"/>
    <w:rsid w:val="00106A9E"/>
    <w:rsid w:val="0011313C"/>
    <w:rsid w:val="00113318"/>
    <w:rsid w:val="00125038"/>
    <w:rsid w:val="00126C9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6AF"/>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2085"/>
    <w:rsid w:val="00303884"/>
    <w:rsid w:val="00321C94"/>
    <w:rsid w:val="00322F6B"/>
    <w:rsid w:val="003256B8"/>
    <w:rsid w:val="00326D8F"/>
    <w:rsid w:val="00335363"/>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858C1"/>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904"/>
    <w:rsid w:val="00502B84"/>
    <w:rsid w:val="00510842"/>
    <w:rsid w:val="00515DD9"/>
    <w:rsid w:val="00515F06"/>
    <w:rsid w:val="0054199F"/>
    <w:rsid w:val="00552C89"/>
    <w:rsid w:val="00566F10"/>
    <w:rsid w:val="0057697B"/>
    <w:rsid w:val="005778E4"/>
    <w:rsid w:val="0058016C"/>
    <w:rsid w:val="00592A55"/>
    <w:rsid w:val="00596346"/>
    <w:rsid w:val="005B3173"/>
    <w:rsid w:val="005B765C"/>
    <w:rsid w:val="005F48C9"/>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C3B34"/>
    <w:rsid w:val="006E1252"/>
    <w:rsid w:val="006E706F"/>
    <w:rsid w:val="006E794D"/>
    <w:rsid w:val="006F1F08"/>
    <w:rsid w:val="00711D1C"/>
    <w:rsid w:val="00731189"/>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A66C2"/>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1249"/>
    <w:rsid w:val="00981265"/>
    <w:rsid w:val="00985ACB"/>
    <w:rsid w:val="009870C4"/>
    <w:rsid w:val="0099287A"/>
    <w:rsid w:val="00993CEB"/>
    <w:rsid w:val="009A765E"/>
    <w:rsid w:val="009B16B1"/>
    <w:rsid w:val="009C273E"/>
    <w:rsid w:val="009C7E86"/>
    <w:rsid w:val="009D2D07"/>
    <w:rsid w:val="009D5163"/>
    <w:rsid w:val="009E0B39"/>
    <w:rsid w:val="009E29D1"/>
    <w:rsid w:val="009E31D9"/>
    <w:rsid w:val="009E5ABB"/>
    <w:rsid w:val="009F20F9"/>
    <w:rsid w:val="009F270D"/>
    <w:rsid w:val="00A00215"/>
    <w:rsid w:val="00A0290E"/>
    <w:rsid w:val="00A03EAD"/>
    <w:rsid w:val="00A04FB6"/>
    <w:rsid w:val="00A164EE"/>
    <w:rsid w:val="00A204C3"/>
    <w:rsid w:val="00A30F77"/>
    <w:rsid w:val="00A31DC6"/>
    <w:rsid w:val="00A32FA0"/>
    <w:rsid w:val="00A3357B"/>
    <w:rsid w:val="00A443CD"/>
    <w:rsid w:val="00A47400"/>
    <w:rsid w:val="00A476B6"/>
    <w:rsid w:val="00A53F05"/>
    <w:rsid w:val="00A57820"/>
    <w:rsid w:val="00A628BF"/>
    <w:rsid w:val="00A817B3"/>
    <w:rsid w:val="00A87058"/>
    <w:rsid w:val="00A9416E"/>
    <w:rsid w:val="00A97F26"/>
    <w:rsid w:val="00AA3EF6"/>
    <w:rsid w:val="00AA4E66"/>
    <w:rsid w:val="00AB01B5"/>
    <w:rsid w:val="00AB66BD"/>
    <w:rsid w:val="00AC055D"/>
    <w:rsid w:val="00AC5BA0"/>
    <w:rsid w:val="00AC7711"/>
    <w:rsid w:val="00AD282C"/>
    <w:rsid w:val="00AD4D9E"/>
    <w:rsid w:val="00AD5595"/>
    <w:rsid w:val="00AE3EFC"/>
    <w:rsid w:val="00AE5105"/>
    <w:rsid w:val="00AF12F6"/>
    <w:rsid w:val="00B0006E"/>
    <w:rsid w:val="00B006B2"/>
    <w:rsid w:val="00B04A33"/>
    <w:rsid w:val="00B0522B"/>
    <w:rsid w:val="00B07EEC"/>
    <w:rsid w:val="00B24443"/>
    <w:rsid w:val="00B248BA"/>
    <w:rsid w:val="00B350EF"/>
    <w:rsid w:val="00B36AE3"/>
    <w:rsid w:val="00B41417"/>
    <w:rsid w:val="00B50996"/>
    <w:rsid w:val="00B51942"/>
    <w:rsid w:val="00B5369A"/>
    <w:rsid w:val="00B62378"/>
    <w:rsid w:val="00B626E7"/>
    <w:rsid w:val="00B678D9"/>
    <w:rsid w:val="00B700CA"/>
    <w:rsid w:val="00B758B8"/>
    <w:rsid w:val="00B81B9F"/>
    <w:rsid w:val="00B87E99"/>
    <w:rsid w:val="00B901E6"/>
    <w:rsid w:val="00B9031F"/>
    <w:rsid w:val="00B96984"/>
    <w:rsid w:val="00BB1AB5"/>
    <w:rsid w:val="00BB5A9F"/>
    <w:rsid w:val="00BC1E94"/>
    <w:rsid w:val="00BD2BCF"/>
    <w:rsid w:val="00BD4898"/>
    <w:rsid w:val="00BD616B"/>
    <w:rsid w:val="00BE5374"/>
    <w:rsid w:val="00C01600"/>
    <w:rsid w:val="00C017DF"/>
    <w:rsid w:val="00C21ECA"/>
    <w:rsid w:val="00C236C8"/>
    <w:rsid w:val="00C270BE"/>
    <w:rsid w:val="00C31BCC"/>
    <w:rsid w:val="00C37E7B"/>
    <w:rsid w:val="00C4217E"/>
    <w:rsid w:val="00C60654"/>
    <w:rsid w:val="00C66020"/>
    <w:rsid w:val="00C67436"/>
    <w:rsid w:val="00C72399"/>
    <w:rsid w:val="00C728E5"/>
    <w:rsid w:val="00C7438E"/>
    <w:rsid w:val="00C7742C"/>
    <w:rsid w:val="00C911A3"/>
    <w:rsid w:val="00C958CF"/>
    <w:rsid w:val="00C96105"/>
    <w:rsid w:val="00CA1B2D"/>
    <w:rsid w:val="00CB06B0"/>
    <w:rsid w:val="00CB7C4F"/>
    <w:rsid w:val="00CC046F"/>
    <w:rsid w:val="00CC6F2D"/>
    <w:rsid w:val="00CC7028"/>
    <w:rsid w:val="00CE04F9"/>
    <w:rsid w:val="00CE0AD0"/>
    <w:rsid w:val="00CE6980"/>
    <w:rsid w:val="00CE7E93"/>
    <w:rsid w:val="00D0036C"/>
    <w:rsid w:val="00D03E6C"/>
    <w:rsid w:val="00D07BAA"/>
    <w:rsid w:val="00D170F2"/>
    <w:rsid w:val="00D20F0D"/>
    <w:rsid w:val="00D21594"/>
    <w:rsid w:val="00D24E01"/>
    <w:rsid w:val="00D40852"/>
    <w:rsid w:val="00D4163D"/>
    <w:rsid w:val="00D450FC"/>
    <w:rsid w:val="00D45B58"/>
    <w:rsid w:val="00D461C5"/>
    <w:rsid w:val="00D63605"/>
    <w:rsid w:val="00D70EA9"/>
    <w:rsid w:val="00D739CF"/>
    <w:rsid w:val="00D75B33"/>
    <w:rsid w:val="00D82BE5"/>
    <w:rsid w:val="00D837B2"/>
    <w:rsid w:val="00D86F55"/>
    <w:rsid w:val="00DA4639"/>
    <w:rsid w:val="00DB047C"/>
    <w:rsid w:val="00DD12BD"/>
    <w:rsid w:val="00DD14A5"/>
    <w:rsid w:val="00DD4DB2"/>
    <w:rsid w:val="00DD565D"/>
    <w:rsid w:val="00DD5E39"/>
    <w:rsid w:val="00DD6CE3"/>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EF7759"/>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28596459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018430">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49536">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209190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14365283">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69499168">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4739594">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8285259">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28553651">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44613264">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591044707">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4791189">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83184450">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776868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7470424">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2022-02-08T13:07:00Z</dcterms:created>
  <dcterms:modified xsi:type="dcterms:W3CDTF">2022-02-08T13:07:00Z</dcterms:modified>
</cp:coreProperties>
</file>